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28FE" w14:textId="5F221069" w:rsidR="005E5C6A" w:rsidRDefault="006A2C6B">
      <w:pPr>
        <w:pStyle w:val="BodyText"/>
        <w:spacing w:after="300"/>
        <w:jc w:val="center"/>
      </w:pPr>
      <w:r>
        <w:rPr>
          <w:rStyle w:val="BodyTextChar"/>
          <w:b/>
          <w:bCs/>
        </w:rPr>
        <w:t>ТЕХНИЧЕСКИ СПЕЦИФИКАЦИИ И ПЪЛНО ОПИСАНИЕ НА ОБЕКТА НА</w:t>
      </w:r>
      <w:r>
        <w:rPr>
          <w:rStyle w:val="BodyTextChar"/>
          <w:b/>
          <w:bCs/>
        </w:rPr>
        <w:br/>
        <w:t>ПРОЦЕДУРАТА</w:t>
      </w:r>
    </w:p>
    <w:p w14:paraId="48C1611B" w14:textId="58FD573C" w:rsidR="005E5C6A" w:rsidRDefault="006A2C6B">
      <w:pPr>
        <w:pStyle w:val="BodyText"/>
        <w:spacing w:after="220"/>
        <w:jc w:val="center"/>
      </w:pPr>
      <w:r>
        <w:rPr>
          <w:rStyle w:val="BodyTextChar"/>
          <w:b/>
          <w:bCs/>
        </w:rPr>
        <w:t>Процедура за избор чрез „</w:t>
      </w:r>
      <w:r w:rsidRPr="00D35B92">
        <w:rPr>
          <w:rStyle w:val="BodyTextChar"/>
          <w:b/>
          <w:bCs/>
        </w:rPr>
        <w:t xml:space="preserve">публична </w:t>
      </w:r>
      <w:r w:rsidR="00CE3E75" w:rsidRPr="00D35B92">
        <w:rPr>
          <w:rStyle w:val="BodyTextChar"/>
          <w:b/>
          <w:bCs/>
        </w:rPr>
        <w:t>покана</w:t>
      </w:r>
      <w:r w:rsidRPr="00D35B92">
        <w:rPr>
          <w:rStyle w:val="BodyTextChar"/>
          <w:b/>
          <w:bCs/>
        </w:rPr>
        <w:t>“ за определяне на изпълнител с</w:t>
      </w:r>
      <w:r w:rsidRPr="00D35B92">
        <w:rPr>
          <w:rStyle w:val="BodyTextChar"/>
          <w:b/>
          <w:bCs/>
        </w:rPr>
        <w:br/>
        <w:t>предмет:</w:t>
      </w:r>
    </w:p>
    <w:p w14:paraId="127B392A" w14:textId="77777777" w:rsidR="00315F0A" w:rsidRPr="00315F0A" w:rsidRDefault="00315F0A" w:rsidP="00315F0A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0" w:name="_Hlk147934862"/>
      <w:bookmarkStart w:id="1" w:name="bookmark0"/>
      <w:r w:rsidRPr="00315F0A">
        <w:rPr>
          <w:rFonts w:ascii="Times New Roman" w:eastAsia="Times New Roman" w:hAnsi="Times New Roman" w:cs="Times New Roman"/>
          <w:b/>
          <w:color w:val="auto"/>
        </w:rPr>
        <w:t>Придобиване на дълготрайни материални активи, необходими за изпълнението на мерките, включени в обследването за енергийна ефективност, съответно:</w:t>
      </w:r>
    </w:p>
    <w:p w14:paraId="1C4CCC63" w14:textId="77777777" w:rsidR="00315F0A" w:rsidRPr="00315F0A" w:rsidRDefault="00315F0A" w:rsidP="00315F0A">
      <w:pPr>
        <w:numPr>
          <w:ilvl w:val="0"/>
          <w:numId w:val="6"/>
        </w:num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en-US"/>
        </w:rPr>
      </w:pPr>
      <w:r w:rsidRPr="00315F0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Система за енергиен мениджмънт - Обособена позиция 1 </w:t>
      </w:r>
    </w:p>
    <w:p w14:paraId="4949BA6C" w14:textId="77777777" w:rsidR="00315F0A" w:rsidRPr="00315F0A" w:rsidRDefault="00315F0A" w:rsidP="00315F0A">
      <w:pPr>
        <w:numPr>
          <w:ilvl w:val="0"/>
          <w:numId w:val="6"/>
        </w:num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en-US"/>
        </w:rPr>
      </w:pPr>
      <w:r w:rsidRPr="00315F0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Общообменна вентилационна система с рекуперационен блок за оползотворяване на отпадна топлина – Обособена позиция 2</w:t>
      </w:r>
    </w:p>
    <w:bookmarkEnd w:id="0"/>
    <w:p w14:paraId="6BEEC1D3" w14:textId="77777777" w:rsidR="00D6560F" w:rsidRDefault="00D6560F" w:rsidP="00D6560F">
      <w:pPr>
        <w:pStyle w:val="Heading10"/>
        <w:keepNext/>
        <w:keepLines/>
        <w:tabs>
          <w:tab w:val="left" w:pos="834"/>
        </w:tabs>
        <w:spacing w:line="240" w:lineRule="auto"/>
        <w:rPr>
          <w:rStyle w:val="BodyTextChar"/>
        </w:rPr>
      </w:pPr>
    </w:p>
    <w:bookmarkEnd w:id="1"/>
    <w:p w14:paraId="61663898" w14:textId="77777777" w:rsidR="00315F0A" w:rsidRPr="00D80476" w:rsidRDefault="00315F0A" w:rsidP="00315F0A">
      <w:pPr>
        <w:pStyle w:val="ListParagraph"/>
        <w:suppressAutoHyphens/>
        <w:contextualSpacing w:val="0"/>
        <w:jc w:val="both"/>
        <w:rPr>
          <w:b/>
          <w:bCs/>
          <w:lang w:bidi="en-US"/>
        </w:rPr>
      </w:pPr>
    </w:p>
    <w:p w14:paraId="02489218" w14:textId="7E62EDDC" w:rsidR="005E5C6A" w:rsidRDefault="006A2C6B" w:rsidP="007B506C">
      <w:pPr>
        <w:pStyle w:val="BodyText"/>
        <w:numPr>
          <w:ilvl w:val="0"/>
          <w:numId w:val="1"/>
        </w:numPr>
        <w:tabs>
          <w:tab w:val="left" w:pos="843"/>
        </w:tabs>
        <w:spacing w:after="220" w:line="266" w:lineRule="auto"/>
        <w:ind w:left="840" w:hanging="360"/>
        <w:jc w:val="both"/>
        <w:rPr>
          <w:sz w:val="22"/>
          <w:szCs w:val="22"/>
        </w:rPr>
      </w:pPr>
      <w:r>
        <w:rPr>
          <w:rStyle w:val="BodyTextChar"/>
          <w:b/>
          <w:bCs/>
          <w:u w:val="single"/>
        </w:rPr>
        <w:t>Срок на изпълнение:</w:t>
      </w:r>
      <w:r>
        <w:rPr>
          <w:rStyle w:val="BodyTextChar"/>
          <w:b/>
          <w:bCs/>
        </w:rPr>
        <w:t xml:space="preserve"> </w:t>
      </w:r>
      <w:r>
        <w:rPr>
          <w:rStyle w:val="BodyTextChar"/>
        </w:rPr>
        <w:t xml:space="preserve">срок за изпълнение в месеци </w:t>
      </w:r>
      <w:r>
        <w:rPr>
          <w:rStyle w:val="BodyTextChar"/>
          <w:b/>
          <w:bCs/>
        </w:rPr>
        <w:t xml:space="preserve">до </w:t>
      </w:r>
      <w:r w:rsidR="00315F0A">
        <w:rPr>
          <w:rStyle w:val="BodyTextChar"/>
          <w:b/>
          <w:bCs/>
          <w:lang w:eastAsia="en-US" w:bidi="en-US"/>
        </w:rPr>
        <w:t>5</w:t>
      </w:r>
      <w:r>
        <w:rPr>
          <w:rStyle w:val="BodyTextChar"/>
          <w:b/>
          <w:bCs/>
          <w:lang w:val="en-US" w:eastAsia="en-US" w:bidi="en-US"/>
        </w:rPr>
        <w:t xml:space="preserve"> </w:t>
      </w:r>
      <w:r>
        <w:rPr>
          <w:rStyle w:val="BodyTextChar"/>
          <w:sz w:val="22"/>
          <w:szCs w:val="22"/>
        </w:rPr>
        <w:t>месеца от датата на сключване на договора</w:t>
      </w:r>
      <w:r w:rsidR="00E350F1">
        <w:rPr>
          <w:rStyle w:val="BodyTextChar"/>
          <w:sz w:val="22"/>
          <w:szCs w:val="22"/>
        </w:rPr>
        <w:t>, но не по-късно от 30.04.2024 г.</w:t>
      </w:r>
    </w:p>
    <w:p w14:paraId="444ECAE7" w14:textId="026CD115" w:rsidR="009A781E" w:rsidRDefault="00586DDD" w:rsidP="009A781E">
      <w:pPr>
        <w:pStyle w:val="Other0"/>
        <w:jc w:val="both"/>
        <w:rPr>
          <w:rStyle w:val="Other"/>
          <w:b/>
          <w:bCs/>
          <w:lang w:eastAsia="en-US" w:bidi="en-US"/>
        </w:rPr>
      </w:pPr>
      <w:r w:rsidRPr="009A781E">
        <w:rPr>
          <w:rStyle w:val="BodyTextChar"/>
          <w:b/>
          <w:bCs/>
          <w:u w:val="single"/>
        </w:rPr>
        <w:t>Т</w:t>
      </w:r>
      <w:r w:rsidR="006A2C6B" w:rsidRPr="009A781E">
        <w:rPr>
          <w:rStyle w:val="BodyTextChar"/>
          <w:b/>
          <w:bCs/>
          <w:u w:val="single"/>
        </w:rPr>
        <w:t xml:space="preserve">ехнически </w:t>
      </w:r>
      <w:r w:rsidRPr="009A781E">
        <w:rPr>
          <w:rStyle w:val="BodyTextChar"/>
          <w:b/>
          <w:bCs/>
          <w:u w:val="single"/>
        </w:rPr>
        <w:t xml:space="preserve">параметри на </w:t>
      </w:r>
      <w:r w:rsidR="009A781E">
        <w:rPr>
          <w:rStyle w:val="BodyTextChar"/>
          <w:b/>
          <w:bCs/>
          <w:u w:val="single"/>
        </w:rPr>
        <w:t xml:space="preserve">ДМА по </w:t>
      </w:r>
      <w:r w:rsidR="009A781E" w:rsidRPr="00542855">
        <w:rPr>
          <w:rStyle w:val="Other"/>
          <w:b/>
          <w:bCs/>
          <w:u w:val="single"/>
          <w:lang w:eastAsia="en-US" w:bidi="en-US"/>
        </w:rPr>
        <w:t xml:space="preserve">Обособена позиция </w:t>
      </w:r>
      <w:r w:rsidR="00575B3A">
        <w:rPr>
          <w:rStyle w:val="Other"/>
          <w:b/>
          <w:bCs/>
          <w:u w:val="single"/>
          <w:lang w:eastAsia="en-US" w:bidi="en-US"/>
        </w:rPr>
        <w:t>2</w:t>
      </w:r>
      <w:r w:rsidR="009A781E">
        <w:rPr>
          <w:rStyle w:val="Other"/>
          <w:b/>
          <w:bCs/>
          <w:lang w:eastAsia="en-US" w:bidi="en-US"/>
        </w:rPr>
        <w:t xml:space="preserve">. </w:t>
      </w:r>
    </w:p>
    <w:p w14:paraId="0A72E98E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b/>
        </w:rPr>
      </w:pPr>
      <w:r w:rsidRPr="00575B3A">
        <w:rPr>
          <w:rFonts w:ascii="Times New Roman" w:eastAsia="Times New Roman" w:hAnsi="Times New Roman" w:cs="Times New Roman"/>
          <w:b/>
        </w:rPr>
        <w:t>Придобиване на дълготрайни материални активи, необходими за изпълнението на мерките, включени в обследването за енергийна ефективност –„Общообменна вентилационна система с рекуперационен блок за оползотворяване на отпадна топлина“ – 1 брой</w:t>
      </w:r>
    </w:p>
    <w:p w14:paraId="75769618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926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6800"/>
        <w:gridCol w:w="1134"/>
        <w:gridCol w:w="1560"/>
      </w:tblGrid>
      <w:tr w:rsidR="00575B3A" w:rsidRPr="00575B3A" w14:paraId="7951AAEC" w14:textId="77777777" w:rsidTr="005B54DD">
        <w:trPr>
          <w:trHeight w:val="465"/>
        </w:trPr>
        <w:tc>
          <w:tcPr>
            <w:tcW w:w="432" w:type="dxa"/>
            <w:shd w:val="clear" w:color="auto" w:fill="DBE5F1"/>
          </w:tcPr>
          <w:p w14:paraId="451810D1" w14:textId="77777777" w:rsidR="00575B3A" w:rsidRPr="00575B3A" w:rsidRDefault="00575B3A" w:rsidP="00575B3A">
            <w:pPr>
              <w:autoSpaceDE w:val="0"/>
              <w:autoSpaceDN w:val="0"/>
              <w:spacing w:before="127"/>
              <w:ind w:left="93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  <w:t>No</w:t>
            </w:r>
          </w:p>
        </w:tc>
        <w:tc>
          <w:tcPr>
            <w:tcW w:w="6800" w:type="dxa"/>
            <w:shd w:val="clear" w:color="auto" w:fill="DBE5F1"/>
          </w:tcPr>
          <w:p w14:paraId="4749F193" w14:textId="77777777" w:rsidR="00575B3A" w:rsidRPr="00575B3A" w:rsidRDefault="00575B3A" w:rsidP="00575B3A">
            <w:pPr>
              <w:autoSpaceDE w:val="0"/>
              <w:autoSpaceDN w:val="0"/>
              <w:spacing w:before="127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  <w:t>Вид</w:t>
            </w:r>
          </w:p>
        </w:tc>
        <w:tc>
          <w:tcPr>
            <w:tcW w:w="1134" w:type="dxa"/>
            <w:shd w:val="clear" w:color="auto" w:fill="DBE5F1"/>
          </w:tcPr>
          <w:p w14:paraId="7AC57176" w14:textId="77777777" w:rsidR="00575B3A" w:rsidRPr="00575B3A" w:rsidRDefault="00575B3A" w:rsidP="00575B3A">
            <w:pPr>
              <w:autoSpaceDE w:val="0"/>
              <w:autoSpaceDN w:val="0"/>
              <w:spacing w:before="127"/>
              <w:ind w:left="183" w:right="172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  <w:t>Мярка</w:t>
            </w:r>
          </w:p>
        </w:tc>
        <w:tc>
          <w:tcPr>
            <w:tcW w:w="1560" w:type="dxa"/>
            <w:shd w:val="clear" w:color="auto" w:fill="DBE5F1"/>
          </w:tcPr>
          <w:p w14:paraId="039EACA3" w14:textId="77777777" w:rsidR="00575B3A" w:rsidRPr="00575B3A" w:rsidRDefault="00575B3A" w:rsidP="00575B3A">
            <w:pPr>
              <w:autoSpaceDE w:val="0"/>
              <w:autoSpaceDN w:val="0"/>
              <w:spacing w:before="127"/>
              <w:ind w:left="146" w:right="134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lang w:bidi="ar-SA"/>
              </w:rPr>
              <w:t>Количество</w:t>
            </w:r>
          </w:p>
        </w:tc>
      </w:tr>
      <w:tr w:rsidR="00575B3A" w:rsidRPr="00575B3A" w14:paraId="62A06636" w14:textId="77777777" w:rsidTr="005B54DD">
        <w:trPr>
          <w:trHeight w:val="937"/>
        </w:trPr>
        <w:tc>
          <w:tcPr>
            <w:tcW w:w="432" w:type="dxa"/>
          </w:tcPr>
          <w:p w14:paraId="4D172B66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0CE8D813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5BB61995" w14:textId="77777777" w:rsidR="00575B3A" w:rsidRPr="00575B3A" w:rsidRDefault="00575B3A" w:rsidP="00575B3A">
            <w:pPr>
              <w:autoSpaceDE w:val="0"/>
              <w:autoSpaceDN w:val="0"/>
              <w:spacing w:before="106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1</w:t>
            </w:r>
          </w:p>
        </w:tc>
        <w:tc>
          <w:tcPr>
            <w:tcW w:w="6800" w:type="dxa"/>
          </w:tcPr>
          <w:p w14:paraId="74004A4F" w14:textId="77777777" w:rsidR="00575B3A" w:rsidRPr="00575B3A" w:rsidRDefault="00575B3A" w:rsidP="00575B3A">
            <w:pPr>
              <w:autoSpaceDE w:val="0"/>
              <w:autoSpaceDN w:val="0"/>
              <w:spacing w:before="61"/>
              <w:ind w:left="27" w:right="46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Доставка и монтаж на приточно смукателен блок с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рекуператор,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комплект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6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с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7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два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броя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8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вентилатори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6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филтри;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дебит Vmin/mid/max=480/600/800 m³/h; свободен напор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H=65/85/110Pa; N=0,40kW; 220V с процент 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рекуперация:75/72/70%.,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Размери 832/1016/380mm;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G=57kg,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комплект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с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управление</w:t>
            </w:r>
          </w:p>
        </w:tc>
        <w:tc>
          <w:tcPr>
            <w:tcW w:w="1134" w:type="dxa"/>
          </w:tcPr>
          <w:p w14:paraId="4A2FA917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2176C2E1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641EFE50" w14:textId="77777777" w:rsidR="00575B3A" w:rsidRPr="00575B3A" w:rsidRDefault="00575B3A" w:rsidP="00575B3A">
            <w:pPr>
              <w:autoSpaceDE w:val="0"/>
              <w:autoSpaceDN w:val="0"/>
              <w:spacing w:before="106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бр.</w:t>
            </w:r>
          </w:p>
        </w:tc>
        <w:tc>
          <w:tcPr>
            <w:tcW w:w="1560" w:type="dxa"/>
          </w:tcPr>
          <w:p w14:paraId="140F3555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267DB16E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3F0CA19A" w14:textId="77777777" w:rsidR="00575B3A" w:rsidRPr="00575B3A" w:rsidRDefault="00575B3A" w:rsidP="00575B3A">
            <w:pPr>
              <w:autoSpaceDE w:val="0"/>
              <w:autoSpaceDN w:val="0"/>
              <w:spacing w:before="106"/>
              <w:ind w:left="12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1</w:t>
            </w:r>
          </w:p>
        </w:tc>
      </w:tr>
      <w:tr w:rsidR="00575B3A" w:rsidRPr="00575B3A" w14:paraId="578A7BCB" w14:textId="77777777" w:rsidTr="005B54DD">
        <w:trPr>
          <w:trHeight w:val="270"/>
        </w:trPr>
        <w:tc>
          <w:tcPr>
            <w:tcW w:w="432" w:type="dxa"/>
          </w:tcPr>
          <w:p w14:paraId="3E7E1A95" w14:textId="77777777" w:rsidR="00575B3A" w:rsidRPr="00575B3A" w:rsidRDefault="00575B3A" w:rsidP="00575B3A">
            <w:pPr>
              <w:autoSpaceDE w:val="0"/>
              <w:autoSpaceDN w:val="0"/>
              <w:spacing w:before="113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2</w:t>
            </w:r>
          </w:p>
        </w:tc>
        <w:tc>
          <w:tcPr>
            <w:tcW w:w="6800" w:type="dxa"/>
          </w:tcPr>
          <w:p w14:paraId="06CE8E5D" w14:textId="77777777" w:rsidR="00575B3A" w:rsidRPr="00575B3A" w:rsidRDefault="00575B3A" w:rsidP="00575B3A">
            <w:pPr>
              <w:autoSpaceDE w:val="0"/>
              <w:autoSpaceDN w:val="0"/>
              <w:spacing w:before="20"/>
              <w:ind w:left="29" w:right="46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Доставка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2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3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електрически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2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нагревател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2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с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мощност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6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-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2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5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2"/>
                <w:sz w:val="22"/>
                <w:szCs w:val="22"/>
                <w:lang w:bidi="ar-SA"/>
              </w:rPr>
              <w:t xml:space="preserve">  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kW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/ монофазен</w:t>
            </w:r>
          </w:p>
        </w:tc>
        <w:tc>
          <w:tcPr>
            <w:tcW w:w="1134" w:type="dxa"/>
          </w:tcPr>
          <w:p w14:paraId="3D383D28" w14:textId="77777777" w:rsidR="00575B3A" w:rsidRPr="00575B3A" w:rsidRDefault="00575B3A" w:rsidP="00575B3A">
            <w:pPr>
              <w:autoSpaceDE w:val="0"/>
              <w:autoSpaceDN w:val="0"/>
              <w:spacing w:before="113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бр.</w:t>
            </w:r>
          </w:p>
        </w:tc>
        <w:tc>
          <w:tcPr>
            <w:tcW w:w="1560" w:type="dxa"/>
          </w:tcPr>
          <w:p w14:paraId="318F0A4A" w14:textId="77777777" w:rsidR="00575B3A" w:rsidRPr="00575B3A" w:rsidRDefault="00575B3A" w:rsidP="00575B3A">
            <w:pPr>
              <w:autoSpaceDE w:val="0"/>
              <w:autoSpaceDN w:val="0"/>
              <w:spacing w:before="113"/>
              <w:ind w:left="12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1</w:t>
            </w:r>
          </w:p>
        </w:tc>
      </w:tr>
      <w:tr w:rsidR="00575B3A" w:rsidRPr="00575B3A" w14:paraId="6F88C1D6" w14:textId="77777777" w:rsidTr="005B54DD">
        <w:trPr>
          <w:trHeight w:val="545"/>
        </w:trPr>
        <w:tc>
          <w:tcPr>
            <w:tcW w:w="432" w:type="dxa"/>
          </w:tcPr>
          <w:p w14:paraId="76BBFC73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24D0C296" w14:textId="77777777" w:rsidR="00575B3A" w:rsidRPr="00575B3A" w:rsidRDefault="00575B3A" w:rsidP="00575B3A">
            <w:pPr>
              <w:autoSpaceDE w:val="0"/>
              <w:autoSpaceDN w:val="0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3</w:t>
            </w:r>
          </w:p>
        </w:tc>
        <w:tc>
          <w:tcPr>
            <w:tcW w:w="6800" w:type="dxa"/>
          </w:tcPr>
          <w:p w14:paraId="77C5C33D" w14:textId="77777777" w:rsidR="00575B3A" w:rsidRPr="00575B3A" w:rsidRDefault="00575B3A" w:rsidP="00575B3A">
            <w:pPr>
              <w:autoSpaceDE w:val="0"/>
              <w:autoSpaceDN w:val="0"/>
              <w:spacing w:before="23"/>
              <w:ind w:left="27" w:right="46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Направа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7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въздуховоди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правоъгълни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8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прави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от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поцинкована ламарина на фалц или F-профил с дебелина 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ламарината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до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5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1мм.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периметър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до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5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1200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мм.</w:t>
            </w:r>
          </w:p>
        </w:tc>
        <w:tc>
          <w:tcPr>
            <w:tcW w:w="1134" w:type="dxa"/>
          </w:tcPr>
          <w:p w14:paraId="78DFF7B0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432E16F2" w14:textId="77777777" w:rsidR="00575B3A" w:rsidRPr="00575B3A" w:rsidRDefault="00575B3A" w:rsidP="00575B3A">
            <w:pPr>
              <w:autoSpaceDE w:val="0"/>
              <w:autoSpaceDN w:val="0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position w:val="-4"/>
                <w:sz w:val="22"/>
                <w:szCs w:val="22"/>
                <w:lang w:bidi="ar-SA"/>
              </w:rPr>
              <w:t>м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2</w:t>
            </w:r>
          </w:p>
        </w:tc>
        <w:tc>
          <w:tcPr>
            <w:tcW w:w="1560" w:type="dxa"/>
          </w:tcPr>
          <w:p w14:paraId="5A330D11" w14:textId="77777777" w:rsidR="00575B3A" w:rsidRPr="00575B3A" w:rsidRDefault="00575B3A" w:rsidP="00575B3A">
            <w:pPr>
              <w:autoSpaceDE w:val="0"/>
              <w:autoSpaceDN w:val="0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73892621" w14:textId="77777777" w:rsidR="00575B3A" w:rsidRPr="00575B3A" w:rsidRDefault="00575B3A" w:rsidP="00575B3A">
            <w:pPr>
              <w:autoSpaceDE w:val="0"/>
              <w:autoSpaceDN w:val="0"/>
              <w:ind w:left="146" w:right="134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72</w:t>
            </w:r>
          </w:p>
        </w:tc>
      </w:tr>
      <w:tr w:rsidR="00575B3A" w:rsidRPr="00575B3A" w14:paraId="1C9339E2" w14:textId="77777777" w:rsidTr="005B54DD">
        <w:trPr>
          <w:trHeight w:val="599"/>
        </w:trPr>
        <w:tc>
          <w:tcPr>
            <w:tcW w:w="432" w:type="dxa"/>
          </w:tcPr>
          <w:p w14:paraId="6C8126B3" w14:textId="77777777" w:rsidR="00575B3A" w:rsidRPr="00575B3A" w:rsidRDefault="00575B3A" w:rsidP="00575B3A">
            <w:pPr>
              <w:autoSpaceDE w:val="0"/>
              <w:autoSpaceDN w:val="0"/>
              <w:spacing w:before="11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31B699E3" w14:textId="77777777" w:rsidR="00575B3A" w:rsidRPr="00575B3A" w:rsidRDefault="00575B3A" w:rsidP="00575B3A">
            <w:pPr>
              <w:autoSpaceDE w:val="0"/>
              <w:autoSpaceDN w:val="0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4</w:t>
            </w:r>
          </w:p>
        </w:tc>
        <w:tc>
          <w:tcPr>
            <w:tcW w:w="6800" w:type="dxa"/>
          </w:tcPr>
          <w:p w14:paraId="453A72DB" w14:textId="77777777" w:rsidR="00575B3A" w:rsidRPr="00575B3A" w:rsidRDefault="00575B3A" w:rsidP="00575B3A">
            <w:pPr>
              <w:autoSpaceDE w:val="0"/>
              <w:autoSpaceDN w:val="0"/>
              <w:spacing w:before="22"/>
              <w:ind w:left="2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Направа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7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8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въздуховоди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правоъгълни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8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фасонни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от</w:t>
            </w:r>
          </w:p>
          <w:p w14:paraId="6E5509C8" w14:textId="77777777" w:rsidR="00575B3A" w:rsidRPr="00575B3A" w:rsidRDefault="00575B3A" w:rsidP="00575B3A">
            <w:pPr>
              <w:autoSpaceDE w:val="0"/>
              <w:autoSpaceDN w:val="0"/>
              <w:spacing w:before="3"/>
              <w:ind w:left="27" w:right="46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поцинкована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ламарина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6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фалц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8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или F-профил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с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3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дебелина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ламарината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до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6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1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мм.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3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6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периметър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до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5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1200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мм.</w:t>
            </w:r>
          </w:p>
        </w:tc>
        <w:tc>
          <w:tcPr>
            <w:tcW w:w="1134" w:type="dxa"/>
          </w:tcPr>
          <w:p w14:paraId="4F652FC5" w14:textId="77777777" w:rsidR="00575B3A" w:rsidRPr="00575B3A" w:rsidRDefault="00575B3A" w:rsidP="00575B3A">
            <w:pPr>
              <w:autoSpaceDE w:val="0"/>
              <w:autoSpaceDN w:val="0"/>
              <w:spacing w:before="11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77E68AFB" w14:textId="77777777" w:rsidR="00575B3A" w:rsidRPr="00575B3A" w:rsidRDefault="00575B3A" w:rsidP="00575B3A">
            <w:pPr>
              <w:autoSpaceDE w:val="0"/>
              <w:autoSpaceDN w:val="0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position w:val="-4"/>
                <w:sz w:val="22"/>
                <w:szCs w:val="22"/>
                <w:lang w:bidi="ar-SA"/>
              </w:rPr>
              <w:t>м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2</w:t>
            </w:r>
          </w:p>
        </w:tc>
        <w:tc>
          <w:tcPr>
            <w:tcW w:w="1560" w:type="dxa"/>
          </w:tcPr>
          <w:p w14:paraId="626EA708" w14:textId="77777777" w:rsidR="00575B3A" w:rsidRPr="00575B3A" w:rsidRDefault="00575B3A" w:rsidP="00575B3A">
            <w:pPr>
              <w:autoSpaceDE w:val="0"/>
              <w:autoSpaceDN w:val="0"/>
              <w:spacing w:before="11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</w:p>
          <w:p w14:paraId="4A0AD4D1" w14:textId="77777777" w:rsidR="00575B3A" w:rsidRPr="00575B3A" w:rsidRDefault="00575B3A" w:rsidP="00575B3A">
            <w:pPr>
              <w:autoSpaceDE w:val="0"/>
              <w:autoSpaceDN w:val="0"/>
              <w:ind w:left="12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4</w:t>
            </w:r>
          </w:p>
        </w:tc>
      </w:tr>
      <w:tr w:rsidR="00575B3A" w:rsidRPr="00575B3A" w14:paraId="51D865D4" w14:textId="77777777" w:rsidTr="005B54DD">
        <w:trPr>
          <w:trHeight w:val="410"/>
        </w:trPr>
        <w:tc>
          <w:tcPr>
            <w:tcW w:w="432" w:type="dxa"/>
          </w:tcPr>
          <w:p w14:paraId="5720526A" w14:textId="77777777" w:rsidR="00575B3A" w:rsidRPr="00575B3A" w:rsidRDefault="00575B3A" w:rsidP="00575B3A">
            <w:pPr>
              <w:autoSpaceDE w:val="0"/>
              <w:autoSpaceDN w:val="0"/>
              <w:spacing w:before="112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5</w:t>
            </w:r>
          </w:p>
        </w:tc>
        <w:tc>
          <w:tcPr>
            <w:tcW w:w="6800" w:type="dxa"/>
          </w:tcPr>
          <w:p w14:paraId="0E069902" w14:textId="77777777" w:rsidR="00575B3A" w:rsidRPr="00575B3A" w:rsidRDefault="00575B3A" w:rsidP="00575B3A">
            <w:pPr>
              <w:autoSpaceDE w:val="0"/>
              <w:autoSpaceDN w:val="0"/>
              <w:spacing w:before="19"/>
              <w:ind w:left="29" w:right="46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Доставка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изолация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за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въздуховоди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от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8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минерална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4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вата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с алуминиево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фолио</w:t>
            </w:r>
          </w:p>
        </w:tc>
        <w:tc>
          <w:tcPr>
            <w:tcW w:w="1134" w:type="dxa"/>
          </w:tcPr>
          <w:p w14:paraId="2E2895CE" w14:textId="77777777" w:rsidR="00575B3A" w:rsidRPr="00575B3A" w:rsidRDefault="00575B3A" w:rsidP="00575B3A">
            <w:pPr>
              <w:autoSpaceDE w:val="0"/>
              <w:autoSpaceDN w:val="0"/>
              <w:spacing w:before="112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position w:val="-4"/>
                <w:sz w:val="22"/>
                <w:szCs w:val="22"/>
                <w:lang w:bidi="ar-SA"/>
              </w:rPr>
              <w:t>м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2</w:t>
            </w:r>
          </w:p>
        </w:tc>
        <w:tc>
          <w:tcPr>
            <w:tcW w:w="1560" w:type="dxa"/>
          </w:tcPr>
          <w:p w14:paraId="6607BC87" w14:textId="77777777" w:rsidR="00575B3A" w:rsidRPr="00575B3A" w:rsidRDefault="00575B3A" w:rsidP="00575B3A">
            <w:pPr>
              <w:autoSpaceDE w:val="0"/>
              <w:autoSpaceDN w:val="0"/>
              <w:spacing w:before="112"/>
              <w:ind w:left="146" w:right="134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36</w:t>
            </w:r>
          </w:p>
        </w:tc>
      </w:tr>
      <w:tr w:rsidR="00575B3A" w:rsidRPr="00575B3A" w14:paraId="5E1627D1" w14:textId="77777777" w:rsidTr="005B54DD">
        <w:trPr>
          <w:trHeight w:val="410"/>
        </w:trPr>
        <w:tc>
          <w:tcPr>
            <w:tcW w:w="432" w:type="dxa"/>
          </w:tcPr>
          <w:p w14:paraId="75C7473C" w14:textId="77777777" w:rsidR="00575B3A" w:rsidRPr="00575B3A" w:rsidRDefault="00575B3A" w:rsidP="00575B3A">
            <w:pPr>
              <w:autoSpaceDE w:val="0"/>
              <w:autoSpaceDN w:val="0"/>
              <w:spacing w:before="113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6</w:t>
            </w:r>
          </w:p>
        </w:tc>
        <w:tc>
          <w:tcPr>
            <w:tcW w:w="6800" w:type="dxa"/>
          </w:tcPr>
          <w:p w14:paraId="7904C51A" w14:textId="77777777" w:rsidR="00575B3A" w:rsidRPr="00575B3A" w:rsidRDefault="00575B3A" w:rsidP="00575B3A">
            <w:pPr>
              <w:autoSpaceDE w:val="0"/>
              <w:autoSpaceDN w:val="0"/>
              <w:spacing w:before="20"/>
              <w:ind w:left="29" w:right="46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Доставка и 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вентилационна решетка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с регулираща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42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секция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2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РХ-Р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500/150</w:t>
            </w:r>
          </w:p>
        </w:tc>
        <w:tc>
          <w:tcPr>
            <w:tcW w:w="1134" w:type="dxa"/>
          </w:tcPr>
          <w:p w14:paraId="470A5D79" w14:textId="77777777" w:rsidR="00575B3A" w:rsidRPr="00575B3A" w:rsidRDefault="00575B3A" w:rsidP="00575B3A">
            <w:pPr>
              <w:autoSpaceDE w:val="0"/>
              <w:autoSpaceDN w:val="0"/>
              <w:spacing w:before="113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бр.</w:t>
            </w:r>
          </w:p>
        </w:tc>
        <w:tc>
          <w:tcPr>
            <w:tcW w:w="1560" w:type="dxa"/>
          </w:tcPr>
          <w:p w14:paraId="73B0BB81" w14:textId="77777777" w:rsidR="00575B3A" w:rsidRPr="00575B3A" w:rsidRDefault="00575B3A" w:rsidP="00575B3A">
            <w:pPr>
              <w:autoSpaceDE w:val="0"/>
              <w:autoSpaceDN w:val="0"/>
              <w:spacing w:before="113"/>
              <w:ind w:left="146" w:right="134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10</w:t>
            </w:r>
          </w:p>
        </w:tc>
      </w:tr>
      <w:tr w:rsidR="00575B3A" w:rsidRPr="00575B3A" w14:paraId="552C9BC0" w14:textId="77777777" w:rsidTr="005B54DD">
        <w:trPr>
          <w:trHeight w:val="221"/>
        </w:trPr>
        <w:tc>
          <w:tcPr>
            <w:tcW w:w="432" w:type="dxa"/>
          </w:tcPr>
          <w:p w14:paraId="130262C2" w14:textId="77777777" w:rsidR="00575B3A" w:rsidRPr="00575B3A" w:rsidRDefault="00575B3A" w:rsidP="00575B3A">
            <w:pPr>
              <w:autoSpaceDE w:val="0"/>
              <w:autoSpaceDN w:val="0"/>
              <w:spacing w:before="17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7</w:t>
            </w:r>
          </w:p>
        </w:tc>
        <w:tc>
          <w:tcPr>
            <w:tcW w:w="6800" w:type="dxa"/>
          </w:tcPr>
          <w:p w14:paraId="5D935A2E" w14:textId="77777777" w:rsidR="00575B3A" w:rsidRPr="00575B3A" w:rsidRDefault="00575B3A" w:rsidP="00575B3A">
            <w:pPr>
              <w:autoSpaceDE w:val="0"/>
              <w:autoSpaceDN w:val="0"/>
              <w:spacing w:before="17"/>
              <w:ind w:left="2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Доставка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1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"/>
                <w:w w:val="105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9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НЖР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-10"/>
                <w:w w:val="10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400/400</w:t>
            </w:r>
          </w:p>
        </w:tc>
        <w:tc>
          <w:tcPr>
            <w:tcW w:w="1134" w:type="dxa"/>
          </w:tcPr>
          <w:p w14:paraId="78F78F44" w14:textId="77777777" w:rsidR="00575B3A" w:rsidRPr="00575B3A" w:rsidRDefault="00575B3A" w:rsidP="00575B3A">
            <w:pPr>
              <w:autoSpaceDE w:val="0"/>
              <w:autoSpaceDN w:val="0"/>
              <w:spacing w:before="17"/>
              <w:ind w:left="183" w:right="171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бр.</w:t>
            </w:r>
          </w:p>
        </w:tc>
        <w:tc>
          <w:tcPr>
            <w:tcW w:w="1560" w:type="dxa"/>
          </w:tcPr>
          <w:p w14:paraId="4C402DDF" w14:textId="77777777" w:rsidR="00575B3A" w:rsidRPr="00575B3A" w:rsidRDefault="00575B3A" w:rsidP="00575B3A">
            <w:pPr>
              <w:autoSpaceDE w:val="0"/>
              <w:autoSpaceDN w:val="0"/>
              <w:spacing w:before="17"/>
              <w:ind w:left="12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t>2</w:t>
            </w:r>
          </w:p>
        </w:tc>
      </w:tr>
      <w:tr w:rsidR="00575B3A" w:rsidRPr="00575B3A" w14:paraId="3492DE72" w14:textId="77777777" w:rsidTr="005B54DD">
        <w:trPr>
          <w:trHeight w:val="221"/>
        </w:trPr>
        <w:tc>
          <w:tcPr>
            <w:tcW w:w="432" w:type="dxa"/>
          </w:tcPr>
          <w:p w14:paraId="2B60097D" w14:textId="77777777" w:rsidR="00575B3A" w:rsidRPr="00575B3A" w:rsidRDefault="00575B3A" w:rsidP="00575B3A">
            <w:pPr>
              <w:autoSpaceDE w:val="0"/>
              <w:autoSpaceDN w:val="0"/>
              <w:spacing w:before="19" w:line="183" w:lineRule="exact"/>
              <w:ind w:left="16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2"/>
                <w:sz w:val="22"/>
                <w:szCs w:val="22"/>
                <w:lang w:bidi="ar-SA"/>
              </w:rPr>
              <w:lastRenderedPageBreak/>
              <w:t>8</w:t>
            </w:r>
          </w:p>
        </w:tc>
        <w:tc>
          <w:tcPr>
            <w:tcW w:w="6800" w:type="dxa"/>
          </w:tcPr>
          <w:p w14:paraId="1E58DA1A" w14:textId="77777777" w:rsidR="00575B3A" w:rsidRPr="00575B3A" w:rsidRDefault="00575B3A" w:rsidP="00575B3A">
            <w:pPr>
              <w:autoSpaceDE w:val="0"/>
              <w:autoSpaceDN w:val="0"/>
              <w:spacing w:before="19" w:line="183" w:lineRule="exact"/>
              <w:ind w:left="27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Доставка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и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монтаж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2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на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4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укрепваща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pacing w:val="15"/>
                <w:sz w:val="22"/>
                <w:szCs w:val="22"/>
                <w:lang w:bidi="ar-SA"/>
              </w:rPr>
              <w:t xml:space="preserve"> </w:t>
            </w: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конструкция</w:t>
            </w:r>
          </w:p>
        </w:tc>
        <w:tc>
          <w:tcPr>
            <w:tcW w:w="1134" w:type="dxa"/>
          </w:tcPr>
          <w:p w14:paraId="51B3DB2E" w14:textId="77777777" w:rsidR="00575B3A" w:rsidRPr="00575B3A" w:rsidRDefault="00575B3A" w:rsidP="00575B3A">
            <w:pPr>
              <w:autoSpaceDE w:val="0"/>
              <w:autoSpaceDN w:val="0"/>
              <w:spacing w:before="19" w:line="183" w:lineRule="exact"/>
              <w:ind w:left="183" w:right="169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кг.</w:t>
            </w:r>
          </w:p>
        </w:tc>
        <w:tc>
          <w:tcPr>
            <w:tcW w:w="1560" w:type="dxa"/>
          </w:tcPr>
          <w:p w14:paraId="7BEC5557" w14:textId="77777777" w:rsidR="00575B3A" w:rsidRPr="00575B3A" w:rsidRDefault="00575B3A" w:rsidP="00575B3A">
            <w:pPr>
              <w:autoSpaceDE w:val="0"/>
              <w:autoSpaceDN w:val="0"/>
              <w:spacing w:before="19" w:line="183" w:lineRule="exact"/>
              <w:ind w:left="146" w:right="134"/>
              <w:jc w:val="center"/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</w:pPr>
            <w:r w:rsidRPr="00575B3A">
              <w:rPr>
                <w:rFonts w:ascii="Times New Roman" w:eastAsia="Times New Roman" w:hAnsi="Times New Roman" w:cs="Times New Roman"/>
                <w:iCs/>
                <w:color w:val="auto"/>
                <w:w w:val="105"/>
                <w:sz w:val="22"/>
                <w:szCs w:val="22"/>
                <w:lang w:bidi="ar-SA"/>
              </w:rPr>
              <w:t>34</w:t>
            </w:r>
          </w:p>
        </w:tc>
      </w:tr>
    </w:tbl>
    <w:p w14:paraId="016C8E5D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b/>
          <w:bCs/>
          <w:lang w:eastAsia="en-US" w:bidi="en-US"/>
        </w:rPr>
      </w:pPr>
    </w:p>
    <w:p w14:paraId="3C9E3C2F" w14:textId="77777777" w:rsidR="00575B3A" w:rsidRPr="004A514C" w:rsidRDefault="00575B3A" w:rsidP="00575B3A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/>
          <w:bCs/>
          <w:lang w:eastAsia="en-US" w:bidi="en-US"/>
        </w:rPr>
      </w:pPr>
      <w:r w:rsidRPr="004A514C">
        <w:rPr>
          <w:rFonts w:ascii="Times New Roman" w:eastAsia="Times New Roman" w:hAnsi="Times New Roman" w:cs="Times New Roman"/>
          <w:b/>
          <w:bCs/>
          <w:lang w:eastAsia="en-US" w:bidi="en-US"/>
        </w:rPr>
        <w:t>Електрозахранването на общообменната вентилационна система с рекуперационен блок за оползотворяване на отпадна топлина се съгласува с експертите на “ЗАВОД ЗА ОПТИКА” АД по част Ел. и КИПиА.</w:t>
      </w:r>
    </w:p>
    <w:p w14:paraId="1D77ABF9" w14:textId="01C6F43D" w:rsidR="00575B3A" w:rsidRPr="004A514C" w:rsidRDefault="00575B3A" w:rsidP="00575B3A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b/>
          <w:bCs/>
          <w:lang w:eastAsia="en-US" w:bidi="en-US"/>
        </w:rPr>
      </w:pPr>
      <w:r w:rsidRPr="004A514C">
        <w:rPr>
          <w:rFonts w:ascii="Times New Roman" w:eastAsia="Times New Roman" w:hAnsi="Times New Roman" w:cs="Times New Roman"/>
          <w:b/>
          <w:bCs/>
          <w:lang w:eastAsia="en-US" w:bidi="en-US"/>
        </w:rPr>
        <w:t>Осигуряването на окабеляване и захранване с електроенергия на общообменната вентилационна система с рекуперационен блок за оползотворяване на отпадна топлина е задължение на “ЗАВОД ЗА ОПТИКА” АД.</w:t>
      </w:r>
    </w:p>
    <w:p w14:paraId="130D26AF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b/>
          <w:bCs/>
          <w:lang w:eastAsia="en-US" w:bidi="en-US"/>
        </w:rPr>
      </w:pPr>
    </w:p>
    <w:p w14:paraId="7A91B607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b/>
          <w:bCs/>
          <w:lang w:eastAsia="en-US" w:bidi="en-US"/>
        </w:rPr>
      </w:pPr>
    </w:p>
    <w:p w14:paraId="43011C0F" w14:textId="77777777" w:rsidR="00575B3A" w:rsidRPr="00575B3A" w:rsidRDefault="00575B3A" w:rsidP="00575B3A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575B3A">
        <w:rPr>
          <w:rFonts w:ascii="Times New Roman" w:eastAsia="Times New Roman" w:hAnsi="Times New Roman" w:cs="Times New Roman"/>
          <w:b/>
          <w:bCs/>
          <w:color w:val="auto"/>
        </w:rPr>
        <w:t>Изисквания към гаранционната и извънгаранционната поддръжка:</w:t>
      </w:r>
    </w:p>
    <w:p w14:paraId="1C9E4C7C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color w:val="auto"/>
        </w:rPr>
      </w:pPr>
      <w:r w:rsidRPr="00575B3A">
        <w:rPr>
          <w:rFonts w:ascii="Times New Roman" w:eastAsia="Times New Roman" w:hAnsi="Times New Roman" w:cs="Times New Roman"/>
          <w:color w:val="auto"/>
        </w:rPr>
        <w:t>Гаранционна карта със следните условия:</w:t>
      </w:r>
    </w:p>
    <w:p w14:paraId="7FE8ED23" w14:textId="15BDC7E9" w:rsidR="00575B3A" w:rsidRPr="00575B3A" w:rsidRDefault="00575B3A" w:rsidP="00575B3A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575B3A">
        <w:rPr>
          <w:rFonts w:ascii="Times New Roman" w:eastAsia="Times New Roman" w:hAnsi="Times New Roman" w:cs="Times New Roman"/>
          <w:color w:val="auto"/>
        </w:rPr>
        <w:t>Срок на гаранционната поддръжка 1</w:t>
      </w:r>
      <w:r w:rsidR="00621A30">
        <w:rPr>
          <w:rFonts w:ascii="Times New Roman" w:eastAsia="Times New Roman" w:hAnsi="Times New Roman" w:cs="Times New Roman"/>
          <w:color w:val="auto"/>
          <w:lang w:val="en-GB"/>
        </w:rPr>
        <w:t>2</w:t>
      </w:r>
      <w:r w:rsidRPr="00575B3A">
        <w:rPr>
          <w:rFonts w:ascii="Times New Roman" w:eastAsia="Times New Roman" w:hAnsi="Times New Roman" w:cs="Times New Roman"/>
          <w:color w:val="auto"/>
        </w:rPr>
        <w:t xml:space="preserve"> месеца, считано от датата на подписване на финален приемо-предавателен протокол за въвеждане в експлоатация на „Общообменна вентилационна система с рекуперационен блок за оползотворяване на отпадна топлина“.</w:t>
      </w:r>
    </w:p>
    <w:p w14:paraId="25DE4B7B" w14:textId="77777777" w:rsidR="00575B3A" w:rsidRPr="00575B3A" w:rsidRDefault="00575B3A" w:rsidP="00575B3A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575B3A">
        <w:rPr>
          <w:rFonts w:ascii="Times New Roman" w:eastAsia="Times New Roman" w:hAnsi="Times New Roman" w:cs="Times New Roman"/>
          <w:color w:val="auto"/>
        </w:rPr>
        <w:t xml:space="preserve">Срокът на гаранционната поддръжка по време на гаранционния срок спира да тече от датата на подаване на рекламацията до нейното решаване. </w:t>
      </w:r>
      <w:bookmarkStart w:id="2" w:name="_Hlk147934561"/>
      <w:r w:rsidRPr="00575B3A">
        <w:rPr>
          <w:rFonts w:ascii="Times New Roman" w:eastAsia="Times New Roman" w:hAnsi="Times New Roman" w:cs="Times New Roman"/>
          <w:color w:val="auto"/>
        </w:rPr>
        <w:t xml:space="preserve">В случай на замяна на част от оборудването на системата, наложено поради технически причини с ново аналогично оборудване, първия срок се прекратява и започва да тече нов гаранционен срок. </w:t>
      </w:r>
      <w:bookmarkEnd w:id="2"/>
    </w:p>
    <w:p w14:paraId="5C027996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65FF4967" w14:textId="77777777" w:rsidR="00575B3A" w:rsidRPr="00575B3A" w:rsidRDefault="00575B3A" w:rsidP="00575B3A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575B3A">
        <w:rPr>
          <w:rFonts w:ascii="Times New Roman" w:eastAsia="Times New Roman" w:hAnsi="Times New Roman" w:cs="Times New Roman"/>
          <w:color w:val="auto"/>
        </w:rPr>
        <w:t>За декларирания в офертата гаранционен срок  изпълнителят се ангажира със  следното:</w:t>
      </w:r>
    </w:p>
    <w:p w14:paraId="0DAFF36D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575B3A">
        <w:rPr>
          <w:rFonts w:ascii="Times New Roman" w:eastAsia="Times New Roman" w:hAnsi="Times New Roman" w:cs="Times New Roman"/>
          <w:color w:val="auto"/>
        </w:rPr>
        <w:t>- Извършва ремонт на оборудването изцяло със собствен ресурс и за своя сметка, вкл. всички разходи за материали, резервни части, възли, блокове и др.; всички разходи за труд на специалисти на изпълнителя; разходи за транспорт до гр. Панагюрище и престой.</w:t>
      </w:r>
    </w:p>
    <w:p w14:paraId="321A4B81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575B3A">
        <w:rPr>
          <w:rFonts w:ascii="Times New Roman" w:eastAsia="Times New Roman" w:hAnsi="Times New Roman" w:cs="Times New Roman"/>
          <w:color w:val="auto"/>
        </w:rPr>
        <w:t xml:space="preserve">- Повредата се отстранява за не повече от 20 работни дни, считано от уведомлението за повреда. </w:t>
      </w:r>
    </w:p>
    <w:p w14:paraId="35CF6277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70013775" w14:textId="77777777" w:rsidR="00575B3A" w:rsidRPr="00575B3A" w:rsidRDefault="00575B3A" w:rsidP="00575B3A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bCs/>
        </w:rPr>
      </w:pPr>
      <w:r w:rsidRPr="00575B3A">
        <w:rPr>
          <w:rFonts w:ascii="Times New Roman" w:eastAsia="Times New Roman" w:hAnsi="Times New Roman" w:cs="Times New Roman"/>
          <w:b/>
          <w:bCs/>
        </w:rPr>
        <w:t xml:space="preserve">Изисквания към документацията,  съпровождаща изпълнението на предмета на процедурата: </w:t>
      </w:r>
    </w:p>
    <w:p w14:paraId="79B98799" w14:textId="77777777" w:rsidR="00575B3A" w:rsidRPr="00575B3A" w:rsidRDefault="00575B3A" w:rsidP="00575B3A">
      <w:pPr>
        <w:ind w:firstLine="360"/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t>Изграждането и въвеждането в експлоатация на система за енергиен мениджмънт трябва да е придружено минимум от следната документация:</w:t>
      </w:r>
    </w:p>
    <w:p w14:paraId="5D9401C6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t>- Ръководство за работа.</w:t>
      </w:r>
    </w:p>
    <w:p w14:paraId="1214F940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t>- Гаранционна карта.</w:t>
      </w:r>
    </w:p>
    <w:p w14:paraId="49AACA71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t>- Декларация за съответствие от производител или на оторизационен документ, издаден от производителя на техниката - оригинал или копие, заверено от кандидата.</w:t>
      </w:r>
    </w:p>
    <w:p w14:paraId="382521C0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038C8E48" w14:textId="77777777" w:rsidR="00575B3A" w:rsidRPr="00575B3A" w:rsidRDefault="00575B3A" w:rsidP="00575B3A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bCs/>
        </w:rPr>
      </w:pPr>
      <w:r w:rsidRPr="00575B3A">
        <w:rPr>
          <w:rFonts w:ascii="Times New Roman" w:eastAsia="Times New Roman" w:hAnsi="Times New Roman" w:cs="Times New Roman"/>
          <w:b/>
          <w:bCs/>
        </w:rPr>
        <w:t>Изисквания към правата на собственост и правата на ползване на интелектуални продукти.</w:t>
      </w:r>
    </w:p>
    <w:p w14:paraId="423B173B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t>-  Оборудването заедно с всички интелектуални продукти,  доставени от изпълнителя стават собственост на възложителя след подписването на финален приемо-предавателен протокол за доставка и въвеждане в експлоатация на система за енергиен мениджмънт.</w:t>
      </w:r>
    </w:p>
    <w:p w14:paraId="6FF6F950" w14:textId="77777777" w:rsidR="00575B3A" w:rsidRPr="00575B3A" w:rsidRDefault="00575B3A" w:rsidP="00575B3A">
      <w:pPr>
        <w:ind w:firstLine="567"/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lastRenderedPageBreak/>
        <w:t>- При претенции от трети страни за неправомерно ползване на чужда интелектуална собственост, доставена от изпълнителя, отговорността се носи от него.</w:t>
      </w:r>
    </w:p>
    <w:p w14:paraId="70C76BD1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</w:rPr>
      </w:pPr>
    </w:p>
    <w:p w14:paraId="2D803793" w14:textId="77777777" w:rsidR="00575B3A" w:rsidRPr="00575B3A" w:rsidRDefault="00575B3A" w:rsidP="00575B3A">
      <w:pPr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bCs/>
        </w:rPr>
      </w:pPr>
      <w:r w:rsidRPr="00575B3A">
        <w:rPr>
          <w:rFonts w:ascii="Times New Roman" w:eastAsia="Times New Roman" w:hAnsi="Times New Roman" w:cs="Times New Roman"/>
          <w:b/>
          <w:bCs/>
        </w:rPr>
        <w:t>Изисквания за въвеждане в експлоатация на системата за енергиен мениджмънт в експлоатация на мястото на доставка в Р.България, гр. Панагюрище:</w:t>
      </w:r>
    </w:p>
    <w:p w14:paraId="2AE0C59D" w14:textId="77777777" w:rsidR="00575B3A" w:rsidRPr="00575B3A" w:rsidRDefault="00575B3A" w:rsidP="00575B3A">
      <w:pPr>
        <w:jc w:val="both"/>
        <w:rPr>
          <w:rFonts w:ascii="Times New Roman" w:eastAsia="Times New Roman" w:hAnsi="Times New Roman" w:cs="Times New Roman"/>
        </w:rPr>
      </w:pPr>
      <w:r w:rsidRPr="00575B3A">
        <w:rPr>
          <w:rFonts w:ascii="Times New Roman" w:eastAsia="Times New Roman" w:hAnsi="Times New Roman" w:cs="Times New Roman"/>
        </w:rPr>
        <w:t xml:space="preserve">При доставката  на  оборудването изпълнителят  трябва  да осигури специалисти за инсталиране, за пускане в действие и за провеждане на 72-часово тестване. Изпълнителят осигурява инструкции за работа, техническо обслужване и безопасни условия за експлоатация на оборудването и обучение на персонала на Възложителя за работа с него. </w:t>
      </w:r>
    </w:p>
    <w:p w14:paraId="4A020CC9" w14:textId="77777777" w:rsidR="009A781E" w:rsidRPr="009A781E" w:rsidRDefault="009A781E" w:rsidP="009A781E">
      <w:pPr>
        <w:jc w:val="both"/>
        <w:rPr>
          <w:rFonts w:ascii="Times New Roman" w:eastAsia="Times New Roman" w:hAnsi="Times New Roman" w:cs="Times New Roman"/>
        </w:rPr>
      </w:pPr>
    </w:p>
    <w:p w14:paraId="20E8F021" w14:textId="750B9EBE" w:rsidR="005E5C6A" w:rsidRDefault="006A2C6B" w:rsidP="007B506C">
      <w:pPr>
        <w:pStyle w:val="BodyText"/>
        <w:numPr>
          <w:ilvl w:val="0"/>
          <w:numId w:val="1"/>
        </w:numPr>
        <w:tabs>
          <w:tab w:val="left" w:pos="1066"/>
        </w:tabs>
        <w:spacing w:after="0"/>
        <w:ind w:left="720" w:hanging="340"/>
        <w:jc w:val="both"/>
      </w:pPr>
      <w:r w:rsidRPr="00514219">
        <w:rPr>
          <w:rStyle w:val="BodyTextChar"/>
          <w:rFonts w:eastAsia="Courier New"/>
          <w:b/>
          <w:bCs/>
        </w:rPr>
        <w:t xml:space="preserve">Място на изпълнение на доставката: </w:t>
      </w:r>
      <w:r w:rsidRPr="00514219">
        <w:rPr>
          <w:rStyle w:val="BodyTextChar"/>
          <w:rFonts w:eastAsia="Courier New"/>
          <w:i/>
          <w:iCs/>
        </w:rPr>
        <w:t xml:space="preserve">Р. България, гр. </w:t>
      </w:r>
      <w:r w:rsidR="00D6560F" w:rsidRPr="00514219">
        <w:rPr>
          <w:rStyle w:val="BodyTextChar"/>
          <w:rFonts w:eastAsia="Courier New"/>
          <w:i/>
          <w:iCs/>
        </w:rPr>
        <w:t>Панагюрище</w:t>
      </w:r>
      <w:r w:rsidRPr="00514219">
        <w:rPr>
          <w:rStyle w:val="BodyTextChar"/>
          <w:rFonts w:eastAsia="Courier New"/>
          <w:i/>
          <w:iCs/>
        </w:rPr>
        <w:t xml:space="preserve">, </w:t>
      </w:r>
      <w:r w:rsidR="00D6560F" w:rsidRPr="00514219">
        <w:rPr>
          <w:rStyle w:val="BodyTextChar"/>
          <w:rFonts w:eastAsia="Courier New"/>
          <w:i/>
          <w:iCs/>
          <w:lang w:eastAsia="en-US" w:bidi="en-US"/>
        </w:rPr>
        <w:t>45</w:t>
      </w:r>
      <w:r w:rsidRPr="00514219">
        <w:rPr>
          <w:rStyle w:val="BodyTextChar"/>
          <w:rFonts w:eastAsia="Courier New"/>
          <w:i/>
          <w:iCs/>
          <w:lang w:val="en-US" w:eastAsia="en-US" w:bidi="en-US"/>
        </w:rPr>
        <w:t>00,</w:t>
      </w:r>
      <w:r w:rsidRPr="00514219">
        <w:rPr>
          <w:rStyle w:val="BodyTextChar"/>
          <w:rFonts w:eastAsia="Courier New"/>
          <w:i/>
          <w:iCs/>
        </w:rPr>
        <w:t xml:space="preserve"> Индустриален</w:t>
      </w:r>
      <w:r w:rsidR="00D6560F" w:rsidRPr="00514219">
        <w:rPr>
          <w:rStyle w:val="BodyTextChar"/>
          <w:rFonts w:eastAsia="Courier New"/>
          <w:i/>
          <w:iCs/>
        </w:rPr>
        <w:t xml:space="preserve"> парк „Оптикоелектрон“, „ЗАВОД ЗА ОПТИКА“ АД.</w:t>
      </w:r>
    </w:p>
    <w:sectPr w:rsidR="005E5C6A" w:rsidSect="00F27C3E">
      <w:headerReference w:type="default" r:id="rId7"/>
      <w:footerReference w:type="default" r:id="rId8"/>
      <w:pgSz w:w="12240" w:h="15840"/>
      <w:pgMar w:top="1805" w:right="900" w:bottom="1805" w:left="1526" w:header="0" w:footer="27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B6CE0" w14:textId="77777777" w:rsidR="003E69CA" w:rsidRDefault="003E69CA">
      <w:r>
        <w:separator/>
      </w:r>
    </w:p>
  </w:endnote>
  <w:endnote w:type="continuationSeparator" w:id="0">
    <w:p w14:paraId="614E2CAF" w14:textId="77777777" w:rsidR="003E69CA" w:rsidRDefault="003E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3550" w14:textId="01CC2173" w:rsidR="009C07A4" w:rsidRPr="000F1074" w:rsidRDefault="009C07A4" w:rsidP="009C07A4">
    <w:pPr>
      <w:pStyle w:val="Footer"/>
      <w:jc w:val="center"/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677DE8B9" wp14:editId="738733F3">
              <wp:simplePos x="0" y="0"/>
              <wp:positionH relativeFrom="margin">
                <wp:align>center</wp:align>
              </wp:positionH>
              <wp:positionV relativeFrom="page">
                <wp:posOffset>9031605</wp:posOffset>
              </wp:positionV>
              <wp:extent cx="5980430" cy="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565F398" id="_x0000_t32" coordsize="21600,21600" o:spt="32" o:oned="t" path="m,l21600,21600e" filled="f">
              <v:path arrowok="t" fillok="f" o:connecttype="none"/>
              <o:lock v:ext="edit" shapetype="t"/>
            </v:shapetype>
            <v:shape id="Shape 13" o:spid="_x0000_s1026" type="#_x0000_t32" style="position:absolute;margin-left:0;margin-top:711.15pt;width:470.9pt;height:0;z-index:-50331647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" strokeweight="1pt">
              <w10:wrap anchorx="margin" anchory="page"/>
            </v:shape>
          </w:pict>
        </mc:Fallback>
      </mc:AlternateConten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eastAsia="en-US" w:bidi="ar-SA"/>
      </w:rPr>
      <w:t>чрез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eastAsia="en-US" w:bidi="ar-SA"/>
      </w:rPr>
      <w:t>Норвежки Финансов Механизъм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US" w:eastAsia="en-US" w:bidi="ar-SA"/>
      </w:rPr>
      <w:t>по договор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BGENERGY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US" w:eastAsia="en-US" w:bidi="ar-SA"/>
      </w:rPr>
      <w:t>-2.003-0021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</w:r>
  </w:p>
  <w:p w14:paraId="0A2D3A4C" w14:textId="77777777" w:rsidR="009C07A4" w:rsidRDefault="009C07A4" w:rsidP="009C07A4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0F1074">
      <w:rPr>
        <w:rFonts w:asciiTheme="minorHAnsi" w:hAnsiTheme="minorHAnsi" w:cstheme="minorHAnsi"/>
        <w:sz w:val="20"/>
        <w:szCs w:val="20"/>
      </w:rPr>
      <w:t xml:space="preserve"> 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0F1074">
      <w:rPr>
        <w:rFonts w:ascii="Times New Roman" w:hAnsi="Times New Roman" w:cs="Times New Roman"/>
        <w:b/>
        <w:bCs/>
        <w:sz w:val="16"/>
        <w:szCs w:val="16"/>
      </w:rPr>
      <w:instrText xml:space="preserve"> PAGE </w:instrTex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="00E350F1">
      <w:rPr>
        <w:rFonts w:ascii="Times New Roman" w:hAnsi="Times New Roman" w:cs="Times New Roman"/>
        <w:b/>
        <w:bCs/>
        <w:noProof/>
        <w:sz w:val="16"/>
        <w:szCs w:val="16"/>
      </w:rPr>
      <w:t>2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end"/>
    </w:r>
    <w:r w:rsidRPr="000F1074">
      <w:rPr>
        <w:rFonts w:ascii="Times New Roman" w:hAnsi="Times New Roman" w:cs="Times New Roman"/>
        <w:b/>
        <w:bCs/>
        <w:sz w:val="16"/>
        <w:szCs w:val="16"/>
      </w:rPr>
      <w:t>/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0F1074">
      <w:rPr>
        <w:rFonts w:ascii="Times New Roman" w:hAnsi="Times New Roman" w:cs="Times New Roman"/>
        <w:b/>
        <w:bCs/>
        <w:sz w:val="16"/>
        <w:szCs w:val="16"/>
      </w:rPr>
      <w:instrText xml:space="preserve"> NUMPAGES  </w:instrTex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="00E350F1">
      <w:rPr>
        <w:rFonts w:ascii="Times New Roman" w:hAnsi="Times New Roman" w:cs="Times New Roman"/>
        <w:b/>
        <w:bCs/>
        <w:noProof/>
        <w:sz w:val="16"/>
        <w:szCs w:val="16"/>
      </w:rPr>
      <w:t>2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end"/>
    </w:r>
  </w:p>
  <w:p w14:paraId="05B453CB" w14:textId="1A888111" w:rsidR="005E5C6A" w:rsidRDefault="005E5C6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36642" w14:textId="77777777" w:rsidR="003E69CA" w:rsidRDefault="003E69CA"/>
  </w:footnote>
  <w:footnote w:type="continuationSeparator" w:id="0">
    <w:p w14:paraId="387F198C" w14:textId="77777777" w:rsidR="003E69CA" w:rsidRDefault="003E69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9C07A4" w:rsidRPr="000C548B" w14:paraId="6B3F2CE8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9C07A4" w:rsidRPr="000C548B" w14:paraId="0A2F7B08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6BC3C719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bookmarkStart w:id="3" w:name="_Hlk143782033"/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val="en-US" w:eastAsia="en-US" w:bidi="ar-SA"/>
                  </w:rPr>
                  <w:drawing>
                    <wp:inline distT="0" distB="0" distL="0" distR="0" wp14:anchorId="71AAB145" wp14:editId="3C5FA0F9">
                      <wp:extent cx="1295400" cy="904875"/>
                      <wp:effectExtent l="0" t="0" r="0" b="9525"/>
                      <wp:docPr id="675758998" name="Picture 675758998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50B9FD19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9C07A4" w:rsidRPr="000C548B" w14:paraId="0015EE6D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5A8F984E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51D2BD3B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1CB2528F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val="en-US" w:eastAsia="en-US" w:bidi="ar-SA"/>
                  </w:rPr>
                  <w:drawing>
                    <wp:anchor distT="0" distB="0" distL="114300" distR="114300" simplePos="0" relativeHeight="251659264" behindDoc="1" locked="0" layoutInCell="1" allowOverlap="1" wp14:anchorId="3BAF4281" wp14:editId="4D9724BB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1180937400" name="Picture 11809374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64688118" w14:textId="77777777" w:rsidR="009C07A4" w:rsidRPr="000C548B" w:rsidRDefault="009C07A4" w:rsidP="009C07A4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val="en-US" w:eastAsia="en-US" w:bidi="ar-SA"/>
            </w:rPr>
            <w:drawing>
              <wp:inline distT="0" distB="0" distL="0" distR="0" wp14:anchorId="3A68F9EB" wp14:editId="684879FF">
                <wp:extent cx="1352550" cy="445546"/>
                <wp:effectExtent l="0" t="0" r="0" b="0"/>
                <wp:docPr id="1070983420" name="Picture 1070983420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182D6A16" w14:textId="77777777" w:rsidR="009C07A4" w:rsidRPr="000C548B" w:rsidRDefault="009C07A4" w:rsidP="009C07A4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214B927B" w14:textId="77777777" w:rsidR="009C07A4" w:rsidRPr="000C548B" w:rsidRDefault="009C07A4" w:rsidP="009C07A4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  <w:bookmarkEnd w:id="3"/>
  </w:tbl>
  <w:p w14:paraId="633D5B72" w14:textId="36CCD994" w:rsidR="005E5C6A" w:rsidRPr="009C07A4" w:rsidRDefault="005E5C6A" w:rsidP="009C07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155"/>
      </v:shape>
    </w:pict>
  </w:numPicBullet>
  <w:abstractNum w:abstractNumId="0" w15:restartNumberingAfterBreak="0">
    <w:nsid w:val="03905AC5"/>
    <w:multiLevelType w:val="hybridMultilevel"/>
    <w:tmpl w:val="579689AA"/>
    <w:lvl w:ilvl="0" w:tplc="4A12EFC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468CF"/>
    <w:multiLevelType w:val="hybridMultilevel"/>
    <w:tmpl w:val="2724E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C249D"/>
    <w:multiLevelType w:val="hybridMultilevel"/>
    <w:tmpl w:val="8A901AB8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8A40C2"/>
    <w:multiLevelType w:val="multilevel"/>
    <w:tmpl w:val="42284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C56B4"/>
    <w:multiLevelType w:val="hybridMultilevel"/>
    <w:tmpl w:val="3BEC5C36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C645C"/>
    <w:multiLevelType w:val="hybridMultilevel"/>
    <w:tmpl w:val="D71616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D17E5"/>
    <w:multiLevelType w:val="multilevel"/>
    <w:tmpl w:val="DE501E5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370B4C"/>
    <w:multiLevelType w:val="hybridMultilevel"/>
    <w:tmpl w:val="1B3E9676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A61DBC"/>
    <w:multiLevelType w:val="multilevel"/>
    <w:tmpl w:val="5074D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2C533A8"/>
    <w:multiLevelType w:val="hybridMultilevel"/>
    <w:tmpl w:val="A0FC541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E497B"/>
    <w:multiLevelType w:val="hybridMultilevel"/>
    <w:tmpl w:val="9104C44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D672C"/>
    <w:multiLevelType w:val="multilevel"/>
    <w:tmpl w:val="7A50A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4113951">
    <w:abstractNumId w:val="3"/>
  </w:num>
  <w:num w:numId="2" w16cid:durableId="216169444">
    <w:abstractNumId w:val="6"/>
  </w:num>
  <w:num w:numId="3" w16cid:durableId="622267271">
    <w:abstractNumId w:val="11"/>
  </w:num>
  <w:num w:numId="4" w16cid:durableId="1959600471">
    <w:abstractNumId w:val="10"/>
  </w:num>
  <w:num w:numId="5" w16cid:durableId="221261617">
    <w:abstractNumId w:val="0"/>
  </w:num>
  <w:num w:numId="6" w16cid:durableId="672034355">
    <w:abstractNumId w:val="5"/>
  </w:num>
  <w:num w:numId="7" w16cid:durableId="2075541596">
    <w:abstractNumId w:val="1"/>
  </w:num>
  <w:num w:numId="8" w16cid:durableId="119302492">
    <w:abstractNumId w:val="9"/>
  </w:num>
  <w:num w:numId="9" w16cid:durableId="1451431458">
    <w:abstractNumId w:val="8"/>
  </w:num>
  <w:num w:numId="10" w16cid:durableId="686255813">
    <w:abstractNumId w:val="7"/>
  </w:num>
  <w:num w:numId="11" w16cid:durableId="678190933">
    <w:abstractNumId w:val="2"/>
  </w:num>
  <w:num w:numId="12" w16cid:durableId="18439280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C6A"/>
    <w:rsid w:val="000144EF"/>
    <w:rsid w:val="00021F4D"/>
    <w:rsid w:val="00120419"/>
    <w:rsid w:val="00131A01"/>
    <w:rsid w:val="001566C8"/>
    <w:rsid w:val="001C164B"/>
    <w:rsid w:val="001D59F8"/>
    <w:rsid w:val="003072C8"/>
    <w:rsid w:val="00315F0A"/>
    <w:rsid w:val="0035263D"/>
    <w:rsid w:val="00370D02"/>
    <w:rsid w:val="003C10C1"/>
    <w:rsid w:val="003E69CA"/>
    <w:rsid w:val="003F59B6"/>
    <w:rsid w:val="00403C85"/>
    <w:rsid w:val="00425308"/>
    <w:rsid w:val="004942B1"/>
    <w:rsid w:val="004A514C"/>
    <w:rsid w:val="00514219"/>
    <w:rsid w:val="00533563"/>
    <w:rsid w:val="00575B3A"/>
    <w:rsid w:val="00586DDD"/>
    <w:rsid w:val="0059773C"/>
    <w:rsid w:val="005B54DD"/>
    <w:rsid w:val="005E5C6A"/>
    <w:rsid w:val="00621A30"/>
    <w:rsid w:val="00623729"/>
    <w:rsid w:val="00646738"/>
    <w:rsid w:val="00657D5C"/>
    <w:rsid w:val="006A2C6B"/>
    <w:rsid w:val="006A4E95"/>
    <w:rsid w:val="006C0524"/>
    <w:rsid w:val="00715802"/>
    <w:rsid w:val="007B506C"/>
    <w:rsid w:val="00801F20"/>
    <w:rsid w:val="00870D81"/>
    <w:rsid w:val="008C005B"/>
    <w:rsid w:val="0095197A"/>
    <w:rsid w:val="00985F6F"/>
    <w:rsid w:val="009A781E"/>
    <w:rsid w:val="009C07A4"/>
    <w:rsid w:val="00AA66E6"/>
    <w:rsid w:val="00AD052B"/>
    <w:rsid w:val="00C0260B"/>
    <w:rsid w:val="00C975CE"/>
    <w:rsid w:val="00CE3E75"/>
    <w:rsid w:val="00D3284D"/>
    <w:rsid w:val="00D35B92"/>
    <w:rsid w:val="00D6560F"/>
    <w:rsid w:val="00E350F1"/>
    <w:rsid w:val="00E551C9"/>
    <w:rsid w:val="00E65F8F"/>
    <w:rsid w:val="00F27C3E"/>
    <w:rsid w:val="00F3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FD474"/>
  <w15:docId w15:val="{8F845BA8-7DD2-4D92-BBC7-9967AB0B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Bodytext20">
    <w:name w:val="Body text (2)"/>
    <w:basedOn w:val="Normal"/>
    <w:link w:val="Bodytext2"/>
    <w:pPr>
      <w:spacing w:after="1200"/>
      <w:ind w:right="1340"/>
      <w:jc w:val="righ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pacing w:after="110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pPr>
      <w:spacing w:line="252" w:lineRule="auto"/>
      <w:ind w:left="420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656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60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656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60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0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0F1"/>
    <w:rPr>
      <w:rFonts w:ascii="Segoe UI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533563"/>
    <w:pPr>
      <w:widowControl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1D59F8"/>
    <w:pPr>
      <w:ind w:left="720"/>
      <w:contextualSpacing/>
    </w:pPr>
  </w:style>
  <w:style w:type="character" w:customStyle="1" w:styleId="Other">
    <w:name w:val="Other_"/>
    <w:basedOn w:val="DefaultParagraphFont"/>
    <w:link w:val="Other0"/>
    <w:rsid w:val="009A781E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Normal"/>
    <w:link w:val="Other"/>
    <w:rsid w:val="009A781E"/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Ralitsa Ivanova</dc:creator>
  <cp:keywords/>
  <cp:lastModifiedBy>Tsvetanka Naydenova</cp:lastModifiedBy>
  <cp:revision>7</cp:revision>
  <dcterms:created xsi:type="dcterms:W3CDTF">2023-10-11T14:09:00Z</dcterms:created>
  <dcterms:modified xsi:type="dcterms:W3CDTF">2023-10-24T11:34:00Z</dcterms:modified>
</cp:coreProperties>
</file>